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5958A0" w:rsidTr="005958A0">
        <w:tc>
          <w:tcPr>
            <w:tcW w:w="5068" w:type="dxa"/>
          </w:tcPr>
          <w:p w:rsidR="005958A0" w:rsidRDefault="005958A0" w:rsidP="005958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958A0" w:rsidRDefault="005958A0" w:rsidP="005958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251" w:rsidRDefault="009F7251" w:rsidP="009F72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r w:rsidR="0019194B">
              <w:rPr>
                <w:sz w:val="28"/>
                <w:szCs w:val="28"/>
                <w:lang w:val="en-US"/>
              </w:rPr>
              <w:t>XXVIII</w:t>
            </w:r>
            <w:r>
              <w:rPr>
                <w:sz w:val="28"/>
                <w:szCs w:val="28"/>
              </w:rPr>
              <w:t xml:space="preserve"> сессии Совета</w:t>
            </w:r>
          </w:p>
          <w:p w:rsidR="009F7251" w:rsidRDefault="009F7251" w:rsidP="009F72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городского поселения </w:t>
            </w:r>
          </w:p>
          <w:p w:rsidR="009F7251" w:rsidRDefault="009F7251" w:rsidP="009F72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района </w:t>
            </w:r>
            <w:r w:rsidR="000D19C9"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созыва</w:t>
            </w:r>
          </w:p>
          <w:p w:rsidR="005958A0" w:rsidRPr="0019194B" w:rsidRDefault="009F7251" w:rsidP="001919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D19C9" w:rsidRPr="000D19C9">
              <w:rPr>
                <w:rFonts w:ascii="Times New Roman" w:hAnsi="Times New Roman"/>
                <w:sz w:val="28"/>
                <w:szCs w:val="28"/>
              </w:rPr>
              <w:t xml:space="preserve">26 </w:t>
            </w:r>
            <w:r w:rsidR="000D19C9"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="000D19C9" w:rsidRPr="000D19C9">
              <w:rPr>
                <w:rFonts w:ascii="Times New Roman" w:hAnsi="Times New Roman"/>
                <w:sz w:val="28"/>
                <w:szCs w:val="28"/>
              </w:rPr>
              <w:t xml:space="preserve">2016 </w:t>
            </w:r>
            <w:r w:rsidR="000D19C9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="0019194B">
              <w:rPr>
                <w:rFonts w:ascii="Times New Roman" w:hAnsi="Times New Roman"/>
                <w:sz w:val="28"/>
                <w:szCs w:val="28"/>
                <w:lang w:val="en-US"/>
              </w:rPr>
              <w:t>214</w:t>
            </w:r>
            <w:bookmarkStart w:id="0" w:name="_GoBack"/>
            <w:bookmarkEnd w:id="0"/>
          </w:p>
        </w:tc>
      </w:tr>
    </w:tbl>
    <w:p w:rsidR="005958A0" w:rsidRDefault="005958A0" w:rsidP="005958A0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5958A0" w:rsidRDefault="005958A0" w:rsidP="005958A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58A0" w:rsidRDefault="0053507E" w:rsidP="005958A0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958A0" w:rsidRDefault="005958A0" w:rsidP="005958A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3F42" w:rsidRPr="00472B54" w:rsidRDefault="00353F42" w:rsidP="007549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5D6E">
        <w:rPr>
          <w:rFonts w:ascii="Times New Roman" w:hAnsi="Times New Roman" w:cs="Times New Roman"/>
          <w:sz w:val="28"/>
          <w:szCs w:val="28"/>
        </w:rPr>
        <w:t>Внесение изменений выполнено в генеральный план Темрюкского городского поселения, с учетом ранее внесенных изменений, утвержденных в установленном порядке Решением Совета Темрюкского городского поселения Темрюкского района № 102 от 23 июня 2015 г.</w:t>
      </w:r>
    </w:p>
    <w:p w:rsidR="00353F42" w:rsidRPr="00472B54" w:rsidRDefault="00353F42" w:rsidP="009F7251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proofErr w:type="gramStart"/>
      <w:r w:rsidRPr="00472B54">
        <w:rPr>
          <w:b/>
          <w:sz w:val="28"/>
          <w:szCs w:val="28"/>
        </w:rPr>
        <w:t xml:space="preserve">Внесение изменений в Генеральный план Темрюкского городского поселения Темрюкского района на основании муниципального контракта </w:t>
      </w:r>
      <w:r w:rsidRPr="00472B54">
        <w:rPr>
          <w:rFonts w:eastAsia="Calibri"/>
          <w:b/>
          <w:color w:val="000000"/>
          <w:sz w:val="28"/>
          <w:szCs w:val="28"/>
          <w:lang w:eastAsia="en-US"/>
        </w:rPr>
        <w:t>№ 0118300011415000092 от 1 сентября 2015 г.</w:t>
      </w:r>
      <w:r w:rsidRPr="00472B54">
        <w:rPr>
          <w:b/>
          <w:sz w:val="28"/>
          <w:szCs w:val="28"/>
        </w:rPr>
        <w:t xml:space="preserve">), </w:t>
      </w:r>
      <w:proofErr w:type="gramEnd"/>
    </w:p>
    <w:p w:rsidR="00353F42" w:rsidRPr="00472B54" w:rsidRDefault="00353F42" w:rsidP="005958A0">
      <w:pPr>
        <w:tabs>
          <w:tab w:val="left" w:pos="9356"/>
        </w:tabs>
        <w:jc w:val="both"/>
        <w:rPr>
          <w:b/>
          <w:sz w:val="28"/>
          <w:szCs w:val="28"/>
        </w:rPr>
      </w:pPr>
      <w:r w:rsidRPr="00472B54">
        <w:rPr>
          <w:b/>
          <w:sz w:val="28"/>
          <w:szCs w:val="28"/>
        </w:rPr>
        <w:t>разработанног</w:t>
      </w:r>
      <w:proofErr w:type="gramStart"/>
      <w:r w:rsidRPr="00472B54">
        <w:rPr>
          <w:b/>
          <w:sz w:val="28"/>
          <w:szCs w:val="28"/>
        </w:rPr>
        <w:t>о ООО</w:t>
      </w:r>
      <w:proofErr w:type="gramEnd"/>
      <w:r w:rsidRPr="00472B54">
        <w:rPr>
          <w:b/>
          <w:sz w:val="28"/>
          <w:szCs w:val="28"/>
        </w:rPr>
        <w:t xml:space="preserve"> «</w:t>
      </w:r>
      <w:proofErr w:type="spellStart"/>
      <w:r w:rsidRPr="00472B54">
        <w:rPr>
          <w:b/>
          <w:sz w:val="28"/>
          <w:szCs w:val="28"/>
        </w:rPr>
        <w:t>ПроектИнжТеррПланирование</w:t>
      </w:r>
      <w:proofErr w:type="spellEnd"/>
      <w:r w:rsidRPr="00472B54">
        <w:rPr>
          <w:b/>
          <w:sz w:val="28"/>
          <w:szCs w:val="28"/>
        </w:rPr>
        <w:t>».</w:t>
      </w:r>
    </w:p>
    <w:p w:rsidR="00353F42" w:rsidRPr="00472B54" w:rsidRDefault="00353F42" w:rsidP="005958A0">
      <w:pPr>
        <w:ind w:firstLine="709"/>
        <w:jc w:val="both"/>
        <w:rPr>
          <w:color w:val="000000"/>
          <w:sz w:val="28"/>
          <w:szCs w:val="28"/>
        </w:rPr>
      </w:pPr>
      <w:r w:rsidRPr="00472B54">
        <w:rPr>
          <w:sz w:val="28"/>
          <w:szCs w:val="28"/>
        </w:rPr>
        <w:t xml:space="preserve">Внесение изменений в генеральный план Темрюкского городского поселения выполнено в соответствии с заданием на проектирование, утвержденным администрацией </w:t>
      </w:r>
      <w:r w:rsidRPr="00472B54">
        <w:rPr>
          <w:color w:val="000000"/>
          <w:sz w:val="28"/>
          <w:szCs w:val="28"/>
        </w:rPr>
        <w:t xml:space="preserve">муниципального образования Темрюкского городского поселения, на основании действующей редакции Градостроительного кодекса РФ.  </w:t>
      </w:r>
    </w:p>
    <w:p w:rsidR="00353F42" w:rsidRPr="00472B54" w:rsidRDefault="00353F42" w:rsidP="005958A0">
      <w:pPr>
        <w:snapToGrid w:val="0"/>
        <w:ind w:firstLine="709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Целью внесения изменений в генеральный план Темрюк</w:t>
      </w:r>
      <w:r w:rsidR="000F2FF9">
        <w:rPr>
          <w:sz w:val="28"/>
          <w:szCs w:val="28"/>
        </w:rPr>
        <w:t xml:space="preserve">ского </w:t>
      </w:r>
      <w:r w:rsidRPr="00472B54">
        <w:rPr>
          <w:sz w:val="28"/>
          <w:szCs w:val="28"/>
        </w:rPr>
        <w:t>городского поселения явилась оптимизация функционального использования территорий сельского поселения, проработка их территориальной организации и пространственных связей с учётом градостроительной, земельной и инвестиционной политики на основе принятых решений по размещению объектов федерального значения.</w:t>
      </w:r>
    </w:p>
    <w:p w:rsidR="00353F42" w:rsidRPr="00472B54" w:rsidRDefault="00353F42" w:rsidP="005958A0">
      <w:pPr>
        <w:snapToGrid w:val="0"/>
        <w:ind w:firstLine="709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В генеральный план Темрюкского городского поселения были внесены следующие изменения:</w:t>
      </w:r>
    </w:p>
    <w:p w:rsidR="00353F42" w:rsidRPr="00472B54" w:rsidRDefault="00353F42" w:rsidP="00F536D3">
      <w:pPr>
        <w:numPr>
          <w:ilvl w:val="0"/>
          <w:numId w:val="1"/>
        </w:numPr>
        <w:tabs>
          <w:tab w:val="left" w:pos="0"/>
        </w:tabs>
        <w:snapToGrid w:val="0"/>
        <w:ind w:left="0" w:right="74" w:firstLine="567"/>
        <w:jc w:val="both"/>
        <w:rPr>
          <w:b/>
          <w:sz w:val="28"/>
          <w:szCs w:val="28"/>
        </w:rPr>
      </w:pPr>
      <w:r w:rsidRPr="00472B54">
        <w:rPr>
          <w:b/>
          <w:sz w:val="28"/>
          <w:szCs w:val="28"/>
        </w:rPr>
        <w:t>Отображение местоположения объектов регионального значения:</w:t>
      </w:r>
    </w:p>
    <w:p w:rsidR="00353F42" w:rsidRPr="007549B8" w:rsidRDefault="00353F42" w:rsidP="00F536D3">
      <w:pPr>
        <w:tabs>
          <w:tab w:val="left" w:pos="3610"/>
        </w:tabs>
        <w:snapToGrid w:val="0"/>
        <w:ind w:left="17" w:right="74" w:firstLine="550"/>
        <w:jc w:val="both"/>
        <w:rPr>
          <w:b/>
          <w:sz w:val="28"/>
          <w:szCs w:val="28"/>
        </w:rPr>
      </w:pPr>
      <w:r w:rsidRPr="007549B8">
        <w:rPr>
          <w:b/>
          <w:sz w:val="28"/>
          <w:szCs w:val="28"/>
        </w:rPr>
        <w:t>1.1 Строительство магистрального газопровода «Темрюк-Тамань» 2 нитка.</w:t>
      </w:r>
    </w:p>
    <w:p w:rsidR="00353F42" w:rsidRPr="007549B8" w:rsidRDefault="00353F42" w:rsidP="005958A0">
      <w:pPr>
        <w:tabs>
          <w:tab w:val="left" w:pos="3610"/>
        </w:tabs>
        <w:snapToGrid w:val="0"/>
        <w:ind w:right="74"/>
        <w:jc w:val="both"/>
        <w:rPr>
          <w:sz w:val="28"/>
          <w:szCs w:val="28"/>
        </w:rPr>
      </w:pPr>
      <w:r w:rsidRPr="007549B8">
        <w:rPr>
          <w:sz w:val="28"/>
          <w:szCs w:val="28"/>
        </w:rPr>
        <w:t>Предварительная трасса прохождения газопровода предоставлена ДОАО «</w:t>
      </w:r>
      <w:proofErr w:type="spellStart"/>
      <w:r w:rsidRPr="007549B8">
        <w:rPr>
          <w:sz w:val="28"/>
          <w:szCs w:val="28"/>
        </w:rPr>
        <w:t>Газпроектинжиниринг</w:t>
      </w:r>
      <w:proofErr w:type="spellEnd"/>
      <w:r w:rsidRPr="007549B8">
        <w:rPr>
          <w:sz w:val="28"/>
          <w:szCs w:val="28"/>
        </w:rPr>
        <w:t>», подлежит уточнению на последующих стадиях проектирования.</w:t>
      </w:r>
    </w:p>
    <w:p w:rsidR="00353F42" w:rsidRPr="007549B8" w:rsidRDefault="00353F42" w:rsidP="00F536D3">
      <w:pPr>
        <w:tabs>
          <w:tab w:val="left" w:pos="3610"/>
        </w:tabs>
        <w:snapToGrid w:val="0"/>
        <w:ind w:left="17" w:right="74" w:firstLine="550"/>
        <w:jc w:val="both"/>
        <w:rPr>
          <w:b/>
          <w:sz w:val="28"/>
          <w:szCs w:val="28"/>
        </w:rPr>
      </w:pPr>
      <w:r w:rsidRPr="007549B8">
        <w:rPr>
          <w:b/>
          <w:sz w:val="28"/>
          <w:szCs w:val="28"/>
        </w:rPr>
        <w:t>1.2. Перечень автомобильных дорог регионального или межмуниципального значения, планируемых к развитию (строительство, реконструкция)</w:t>
      </w:r>
    </w:p>
    <w:p w:rsidR="00353F42" w:rsidRPr="00472B54" w:rsidRDefault="00353F42" w:rsidP="009F7251">
      <w:pPr>
        <w:snapToGrid w:val="0"/>
        <w:ind w:left="17" w:right="74" w:firstLine="550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- г</w:t>
      </w:r>
      <w:proofErr w:type="gramStart"/>
      <w:r w:rsidRPr="00472B54">
        <w:rPr>
          <w:sz w:val="28"/>
          <w:szCs w:val="28"/>
        </w:rPr>
        <w:t>.Т</w:t>
      </w:r>
      <w:proofErr w:type="gramEnd"/>
      <w:r w:rsidRPr="00472B54">
        <w:rPr>
          <w:sz w:val="28"/>
          <w:szCs w:val="28"/>
        </w:rPr>
        <w:t>емрюк - г.Краснодар - г.Кропоткин - граница Ставропольского края, 33,388 км;</w:t>
      </w:r>
    </w:p>
    <w:p w:rsidR="00353F42" w:rsidRPr="00472B54" w:rsidRDefault="00353F42" w:rsidP="009F7251">
      <w:pPr>
        <w:snapToGrid w:val="0"/>
        <w:ind w:left="17" w:right="74" w:firstLine="550"/>
        <w:jc w:val="both"/>
        <w:rPr>
          <w:sz w:val="28"/>
          <w:szCs w:val="28"/>
        </w:rPr>
      </w:pPr>
      <w:r w:rsidRPr="00472B54">
        <w:rPr>
          <w:sz w:val="28"/>
          <w:szCs w:val="28"/>
        </w:rPr>
        <w:t xml:space="preserve">- </w:t>
      </w:r>
      <w:proofErr w:type="spellStart"/>
      <w:r w:rsidRPr="00472B54">
        <w:rPr>
          <w:sz w:val="28"/>
          <w:szCs w:val="28"/>
        </w:rPr>
        <w:t>г</w:t>
      </w:r>
      <w:proofErr w:type="gramStart"/>
      <w:r w:rsidRPr="00472B54">
        <w:rPr>
          <w:sz w:val="28"/>
          <w:szCs w:val="28"/>
        </w:rPr>
        <w:t>.Т</w:t>
      </w:r>
      <w:proofErr w:type="gramEnd"/>
      <w:r w:rsidRPr="00472B54">
        <w:rPr>
          <w:sz w:val="28"/>
          <w:szCs w:val="28"/>
        </w:rPr>
        <w:t>емрюк</w:t>
      </w:r>
      <w:proofErr w:type="spellEnd"/>
      <w:r w:rsidRPr="00472B54">
        <w:rPr>
          <w:sz w:val="28"/>
          <w:szCs w:val="28"/>
        </w:rPr>
        <w:t xml:space="preserve"> - </w:t>
      </w:r>
      <w:proofErr w:type="spellStart"/>
      <w:r w:rsidRPr="00472B54">
        <w:rPr>
          <w:sz w:val="28"/>
          <w:szCs w:val="28"/>
        </w:rPr>
        <w:t>ст-ца</w:t>
      </w:r>
      <w:proofErr w:type="spellEnd"/>
      <w:r w:rsidRPr="00472B54">
        <w:rPr>
          <w:sz w:val="28"/>
          <w:szCs w:val="28"/>
        </w:rPr>
        <w:t xml:space="preserve"> </w:t>
      </w:r>
      <w:proofErr w:type="spellStart"/>
      <w:r w:rsidRPr="00472B54">
        <w:rPr>
          <w:sz w:val="28"/>
          <w:szCs w:val="28"/>
        </w:rPr>
        <w:t>Фонталовская</w:t>
      </w:r>
      <w:proofErr w:type="spellEnd"/>
      <w:r w:rsidRPr="00472B54">
        <w:rPr>
          <w:sz w:val="28"/>
          <w:szCs w:val="28"/>
        </w:rPr>
        <w:t>, 29,165 км;</w:t>
      </w:r>
    </w:p>
    <w:p w:rsidR="00353F42" w:rsidRPr="00472B54" w:rsidRDefault="00353F42" w:rsidP="009F7251">
      <w:pPr>
        <w:snapToGrid w:val="0"/>
        <w:ind w:left="17" w:right="74" w:firstLine="550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- х</w:t>
      </w:r>
      <w:proofErr w:type="gramStart"/>
      <w:r w:rsidRPr="00472B54">
        <w:rPr>
          <w:sz w:val="28"/>
          <w:szCs w:val="28"/>
        </w:rPr>
        <w:t>.Б</w:t>
      </w:r>
      <w:proofErr w:type="gramEnd"/>
      <w:r w:rsidRPr="00472B54">
        <w:rPr>
          <w:sz w:val="28"/>
          <w:szCs w:val="28"/>
        </w:rPr>
        <w:t>елый - г.Темрюк, 12,687 км;</w:t>
      </w:r>
    </w:p>
    <w:p w:rsidR="00353F42" w:rsidRPr="00472B54" w:rsidRDefault="00353F42" w:rsidP="009F7251">
      <w:pPr>
        <w:snapToGrid w:val="0"/>
        <w:ind w:left="17" w:right="74" w:firstLine="550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- г</w:t>
      </w:r>
      <w:proofErr w:type="gramStart"/>
      <w:r w:rsidRPr="00472B54">
        <w:rPr>
          <w:sz w:val="28"/>
          <w:szCs w:val="28"/>
        </w:rPr>
        <w:t>.Т</w:t>
      </w:r>
      <w:proofErr w:type="gramEnd"/>
      <w:r w:rsidRPr="00472B54">
        <w:rPr>
          <w:sz w:val="28"/>
          <w:szCs w:val="28"/>
        </w:rPr>
        <w:t>емрюк - п.Южный Склон, 10,145 км;</w:t>
      </w:r>
    </w:p>
    <w:p w:rsidR="00353F42" w:rsidRPr="00472B54" w:rsidRDefault="00353F42" w:rsidP="009F7251">
      <w:pPr>
        <w:snapToGrid w:val="0"/>
        <w:ind w:left="17" w:right="74" w:firstLine="550"/>
        <w:jc w:val="both"/>
        <w:rPr>
          <w:b/>
          <w:i/>
          <w:sz w:val="28"/>
          <w:szCs w:val="28"/>
        </w:rPr>
      </w:pPr>
      <w:r w:rsidRPr="00472B54">
        <w:rPr>
          <w:sz w:val="28"/>
          <w:szCs w:val="28"/>
        </w:rPr>
        <w:t>- Подъезд к паромной переправе через реку Кубань, 4,190 км.</w:t>
      </w:r>
      <w:r w:rsidRPr="00472B54">
        <w:rPr>
          <w:b/>
          <w:i/>
          <w:sz w:val="28"/>
          <w:szCs w:val="28"/>
        </w:rPr>
        <w:t xml:space="preserve"> </w:t>
      </w:r>
    </w:p>
    <w:p w:rsidR="00353F42" w:rsidRPr="007549B8" w:rsidRDefault="00353F42" w:rsidP="007549B8">
      <w:pPr>
        <w:snapToGrid w:val="0"/>
        <w:ind w:left="17" w:right="74" w:firstLine="550"/>
        <w:jc w:val="both"/>
        <w:rPr>
          <w:rFonts w:eastAsia="Calibri"/>
          <w:b/>
          <w:sz w:val="28"/>
          <w:szCs w:val="28"/>
        </w:rPr>
      </w:pPr>
      <w:bookmarkStart w:id="1" w:name="_Toc317159291"/>
      <w:bookmarkStart w:id="2" w:name="_Toc317160522"/>
      <w:bookmarkStart w:id="3" w:name="_Toc317162161"/>
      <w:r w:rsidRPr="007549B8">
        <w:rPr>
          <w:b/>
          <w:sz w:val="28"/>
          <w:szCs w:val="28"/>
        </w:rPr>
        <w:lastRenderedPageBreak/>
        <w:t>1.3 Планируемые объекты водного транспорта регионального и федерального значения</w:t>
      </w:r>
      <w:bookmarkEnd w:id="1"/>
      <w:bookmarkEnd w:id="2"/>
      <w:bookmarkEnd w:id="3"/>
    </w:p>
    <w:p w:rsidR="00353F42" w:rsidRPr="00472B54" w:rsidRDefault="00353F42" w:rsidP="005958A0">
      <w:pPr>
        <w:snapToGrid w:val="0"/>
        <w:ind w:left="17" w:right="74" w:hanging="17"/>
        <w:jc w:val="both"/>
        <w:rPr>
          <w:rFonts w:eastAsia="Calibri"/>
          <w:sz w:val="28"/>
          <w:szCs w:val="28"/>
        </w:rPr>
      </w:pPr>
      <w:r w:rsidRPr="00472B54">
        <w:rPr>
          <w:rFonts w:eastAsia="Calibri"/>
          <w:sz w:val="28"/>
          <w:szCs w:val="28"/>
        </w:rPr>
        <w:t>- Строительство морского универсального перегрузочного комплекса в западном районе порта Темрюк</w:t>
      </w:r>
    </w:p>
    <w:p w:rsidR="00353F42" w:rsidRPr="007549B8" w:rsidRDefault="00353F42" w:rsidP="007549B8">
      <w:pPr>
        <w:snapToGrid w:val="0"/>
        <w:ind w:left="17" w:right="74" w:firstLine="550"/>
        <w:jc w:val="both"/>
        <w:rPr>
          <w:b/>
          <w:sz w:val="28"/>
          <w:szCs w:val="28"/>
        </w:rPr>
      </w:pPr>
      <w:r w:rsidRPr="007549B8">
        <w:rPr>
          <w:b/>
          <w:sz w:val="28"/>
          <w:szCs w:val="28"/>
        </w:rPr>
        <w:t>1.4 Объекты ВОЛС регионального и федерального значения</w:t>
      </w:r>
    </w:p>
    <w:p w:rsidR="00353F42" w:rsidRPr="00472B54" w:rsidRDefault="00353F42" w:rsidP="005958A0">
      <w:pPr>
        <w:snapToGrid w:val="0"/>
        <w:ind w:left="17" w:right="74" w:hanging="17"/>
        <w:jc w:val="both"/>
        <w:rPr>
          <w:color w:val="000000"/>
          <w:sz w:val="28"/>
          <w:szCs w:val="28"/>
        </w:rPr>
      </w:pPr>
      <w:r w:rsidRPr="00472B54">
        <w:rPr>
          <w:b/>
          <w:i/>
          <w:sz w:val="28"/>
          <w:szCs w:val="28"/>
        </w:rPr>
        <w:t xml:space="preserve">- </w:t>
      </w:r>
      <w:r w:rsidRPr="00472B54">
        <w:rPr>
          <w:color w:val="000000"/>
          <w:sz w:val="28"/>
          <w:szCs w:val="28"/>
        </w:rPr>
        <w:t>Строительство ВОЛС "</w:t>
      </w:r>
      <w:proofErr w:type="spellStart"/>
      <w:r w:rsidRPr="00472B54">
        <w:rPr>
          <w:color w:val="000000"/>
          <w:sz w:val="28"/>
          <w:szCs w:val="28"/>
        </w:rPr>
        <w:t>п</w:t>
      </w:r>
      <w:proofErr w:type="gramStart"/>
      <w:r w:rsidRPr="00472B54">
        <w:rPr>
          <w:color w:val="000000"/>
          <w:sz w:val="28"/>
          <w:szCs w:val="28"/>
        </w:rPr>
        <w:t>.Ю</w:t>
      </w:r>
      <w:proofErr w:type="gramEnd"/>
      <w:r w:rsidRPr="00472B54">
        <w:rPr>
          <w:color w:val="000000"/>
          <w:sz w:val="28"/>
          <w:szCs w:val="28"/>
        </w:rPr>
        <w:t>ровка-г.Темрюк-ст.Вышестеблиевская-п.Тамань</w:t>
      </w:r>
      <w:proofErr w:type="spellEnd"/>
      <w:r w:rsidRPr="00472B54">
        <w:rPr>
          <w:color w:val="000000"/>
          <w:sz w:val="28"/>
          <w:szCs w:val="28"/>
        </w:rPr>
        <w:t>"</w:t>
      </w:r>
    </w:p>
    <w:p w:rsidR="00353F42" w:rsidRPr="007549B8" w:rsidRDefault="00353F42" w:rsidP="007549B8">
      <w:pPr>
        <w:snapToGrid w:val="0"/>
        <w:ind w:left="17" w:right="74" w:firstLine="550"/>
        <w:jc w:val="both"/>
        <w:rPr>
          <w:b/>
          <w:sz w:val="28"/>
          <w:szCs w:val="28"/>
        </w:rPr>
      </w:pPr>
      <w:r w:rsidRPr="007549B8">
        <w:rPr>
          <w:b/>
          <w:sz w:val="28"/>
          <w:szCs w:val="28"/>
        </w:rPr>
        <w:t xml:space="preserve">1.5 </w:t>
      </w:r>
      <w:bookmarkStart w:id="4" w:name="_Toc317159297"/>
      <w:bookmarkStart w:id="5" w:name="_Toc317160528"/>
      <w:bookmarkStart w:id="6" w:name="_Toc317162167"/>
      <w:r w:rsidRPr="007549B8">
        <w:rPr>
          <w:b/>
          <w:sz w:val="28"/>
          <w:szCs w:val="28"/>
        </w:rPr>
        <w:t>Объекты водоснабжения регионального значения</w:t>
      </w:r>
      <w:bookmarkEnd w:id="4"/>
      <w:bookmarkEnd w:id="5"/>
      <w:bookmarkEnd w:id="6"/>
    </w:p>
    <w:p w:rsidR="00353F42" w:rsidRPr="00472B54" w:rsidRDefault="00353F42" w:rsidP="005958A0">
      <w:pPr>
        <w:snapToGrid w:val="0"/>
        <w:ind w:left="17" w:right="74" w:hanging="17"/>
        <w:jc w:val="both"/>
        <w:rPr>
          <w:rFonts w:eastAsia="Calibri"/>
          <w:sz w:val="28"/>
          <w:szCs w:val="28"/>
        </w:rPr>
      </w:pPr>
      <w:r w:rsidRPr="00472B54">
        <w:rPr>
          <w:rFonts w:eastAsia="Calibri"/>
          <w:sz w:val="28"/>
          <w:szCs w:val="28"/>
        </w:rPr>
        <w:t>- Реконструкция ВНС 1-го подъема на р. Казачий Ерик - п. Октябрьский Темрюкского района;</w:t>
      </w:r>
    </w:p>
    <w:p w:rsidR="00353F42" w:rsidRPr="00472B54" w:rsidRDefault="00353F42" w:rsidP="005958A0">
      <w:pPr>
        <w:snapToGrid w:val="0"/>
        <w:ind w:left="17" w:right="74" w:hanging="17"/>
        <w:jc w:val="both"/>
        <w:rPr>
          <w:rFonts w:eastAsia="Calibri"/>
          <w:sz w:val="28"/>
          <w:szCs w:val="28"/>
        </w:rPr>
      </w:pPr>
      <w:r w:rsidRPr="00472B54">
        <w:rPr>
          <w:rFonts w:eastAsia="Calibri"/>
          <w:sz w:val="28"/>
          <w:szCs w:val="28"/>
        </w:rPr>
        <w:t xml:space="preserve">- Реконструкция ВНС-1-го подъема на р. Кубань - п. </w:t>
      </w:r>
      <w:proofErr w:type="gramStart"/>
      <w:r w:rsidRPr="00472B54">
        <w:rPr>
          <w:rFonts w:eastAsia="Calibri"/>
          <w:sz w:val="28"/>
          <w:szCs w:val="28"/>
        </w:rPr>
        <w:t>Октябрьский</w:t>
      </w:r>
      <w:proofErr w:type="gramEnd"/>
      <w:r w:rsidRPr="00472B54">
        <w:rPr>
          <w:rFonts w:eastAsia="Calibri"/>
          <w:sz w:val="28"/>
          <w:szCs w:val="28"/>
        </w:rPr>
        <w:t xml:space="preserve"> Темрюкского района.</w:t>
      </w:r>
    </w:p>
    <w:p w:rsidR="00353F42" w:rsidRPr="007549B8" w:rsidRDefault="00353F42" w:rsidP="007549B8">
      <w:pPr>
        <w:snapToGrid w:val="0"/>
        <w:ind w:left="17" w:right="74" w:firstLine="550"/>
        <w:jc w:val="both"/>
        <w:rPr>
          <w:b/>
          <w:sz w:val="28"/>
          <w:szCs w:val="28"/>
        </w:rPr>
      </w:pPr>
      <w:r w:rsidRPr="007549B8">
        <w:rPr>
          <w:b/>
          <w:sz w:val="28"/>
          <w:szCs w:val="28"/>
        </w:rPr>
        <w:t>1.6 Мероприятия по развитию объектов аварийно-спасательной службы</w:t>
      </w:r>
    </w:p>
    <w:p w:rsidR="00353F42" w:rsidRPr="00472B54" w:rsidRDefault="00353F42" w:rsidP="005958A0">
      <w:pPr>
        <w:snapToGrid w:val="0"/>
        <w:ind w:left="17" w:right="74" w:hanging="17"/>
        <w:jc w:val="both"/>
        <w:rPr>
          <w:sz w:val="28"/>
          <w:szCs w:val="28"/>
        </w:rPr>
      </w:pPr>
      <w:r w:rsidRPr="00472B54">
        <w:rPr>
          <w:b/>
          <w:i/>
          <w:sz w:val="28"/>
          <w:szCs w:val="28"/>
        </w:rPr>
        <w:t xml:space="preserve">- </w:t>
      </w:r>
      <w:r w:rsidRPr="00472B54">
        <w:rPr>
          <w:sz w:val="28"/>
          <w:szCs w:val="28"/>
        </w:rPr>
        <w:t>Создание филиала аварийно – спасательного отряда ГКУ «Кубань-СПАСС» в г. Темрюк.</w:t>
      </w:r>
    </w:p>
    <w:p w:rsidR="00353F42" w:rsidRPr="007549B8" w:rsidRDefault="00353F42" w:rsidP="007549B8">
      <w:pPr>
        <w:snapToGrid w:val="0"/>
        <w:ind w:left="17" w:right="74" w:firstLine="550"/>
        <w:jc w:val="both"/>
        <w:rPr>
          <w:b/>
          <w:sz w:val="28"/>
          <w:szCs w:val="28"/>
        </w:rPr>
      </w:pPr>
      <w:r w:rsidRPr="007549B8">
        <w:rPr>
          <w:b/>
          <w:sz w:val="28"/>
          <w:szCs w:val="28"/>
        </w:rPr>
        <w:t>1.7 Инвестиционные объекты электроснабжения, предоставленные ОАО «Кубаньэнерго»</w:t>
      </w:r>
    </w:p>
    <w:p w:rsidR="00353F42" w:rsidRPr="00472B54" w:rsidRDefault="00353F42" w:rsidP="005958A0">
      <w:pPr>
        <w:snapToGrid w:val="0"/>
        <w:ind w:left="17" w:right="74" w:hanging="17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- Строительство ПС 110/10 Порт "Темрюк" с установкой силовых трансформаторов 2х10 МВА;</w:t>
      </w:r>
    </w:p>
    <w:p w:rsidR="00353F42" w:rsidRPr="00472B54" w:rsidRDefault="00353F42" w:rsidP="005958A0">
      <w:pPr>
        <w:snapToGrid w:val="0"/>
        <w:ind w:left="17" w:right="74" w:hanging="17"/>
        <w:jc w:val="both"/>
        <w:rPr>
          <w:sz w:val="28"/>
          <w:szCs w:val="28"/>
        </w:rPr>
      </w:pPr>
      <w:r w:rsidRPr="00472B54">
        <w:rPr>
          <w:sz w:val="28"/>
          <w:szCs w:val="28"/>
        </w:rPr>
        <w:t xml:space="preserve">- Строительство </w:t>
      </w:r>
      <w:proofErr w:type="spellStart"/>
      <w:r w:rsidRPr="00472B54">
        <w:rPr>
          <w:sz w:val="28"/>
          <w:szCs w:val="28"/>
        </w:rPr>
        <w:t>шлейфовых</w:t>
      </w:r>
      <w:proofErr w:type="spellEnd"/>
      <w:r w:rsidRPr="00472B54">
        <w:rPr>
          <w:sz w:val="28"/>
          <w:szCs w:val="28"/>
        </w:rPr>
        <w:t xml:space="preserve"> заходов от </w:t>
      </w:r>
      <w:proofErr w:type="gramStart"/>
      <w:r w:rsidRPr="00472B54">
        <w:rPr>
          <w:sz w:val="28"/>
          <w:szCs w:val="28"/>
        </w:rPr>
        <w:t>ВЛ</w:t>
      </w:r>
      <w:proofErr w:type="gramEnd"/>
      <w:r w:rsidRPr="00472B54">
        <w:rPr>
          <w:sz w:val="28"/>
          <w:szCs w:val="28"/>
        </w:rPr>
        <w:t xml:space="preserve"> 110 кВ "Таманский водовод - Темрюк" на ПС 110 кВ "Порт Темрюк" (2х8 км).</w:t>
      </w:r>
    </w:p>
    <w:p w:rsidR="00353F42" w:rsidRPr="007549B8" w:rsidRDefault="00353F42" w:rsidP="007549B8">
      <w:pPr>
        <w:snapToGrid w:val="0"/>
        <w:ind w:left="17" w:right="74" w:firstLine="550"/>
        <w:jc w:val="both"/>
        <w:rPr>
          <w:b/>
          <w:sz w:val="28"/>
          <w:szCs w:val="28"/>
        </w:rPr>
      </w:pPr>
      <w:r w:rsidRPr="007549B8">
        <w:rPr>
          <w:b/>
          <w:sz w:val="28"/>
          <w:szCs w:val="28"/>
        </w:rPr>
        <w:t>1.8. Отображение в материалах генерального плана выявленных за период 2010-2015 гг. объектов культурного наследия.</w:t>
      </w:r>
    </w:p>
    <w:p w:rsidR="007549B8" w:rsidRDefault="007549B8" w:rsidP="005958A0">
      <w:pPr>
        <w:snapToGrid w:val="0"/>
        <w:ind w:left="17" w:right="74" w:hanging="17"/>
        <w:jc w:val="both"/>
        <w:rPr>
          <w:b/>
          <w:sz w:val="28"/>
          <w:szCs w:val="28"/>
        </w:rPr>
      </w:pPr>
    </w:p>
    <w:p w:rsidR="00353F42" w:rsidRPr="00472B54" w:rsidRDefault="00353F42" w:rsidP="005958A0">
      <w:pPr>
        <w:snapToGrid w:val="0"/>
        <w:ind w:left="17" w:right="74" w:hanging="17"/>
        <w:jc w:val="both"/>
        <w:rPr>
          <w:b/>
          <w:sz w:val="28"/>
          <w:szCs w:val="28"/>
        </w:rPr>
      </w:pPr>
      <w:r w:rsidRPr="00472B54">
        <w:rPr>
          <w:b/>
          <w:sz w:val="28"/>
          <w:szCs w:val="28"/>
        </w:rPr>
        <w:t>3. Корректировка планируемого места размещения объектов местного значения:</w:t>
      </w:r>
    </w:p>
    <w:p w:rsidR="00353F42" w:rsidRDefault="00353F42" w:rsidP="007549B8">
      <w:pPr>
        <w:tabs>
          <w:tab w:val="left" w:pos="3610"/>
        </w:tabs>
        <w:snapToGrid w:val="0"/>
        <w:ind w:left="17" w:right="74" w:firstLine="550"/>
        <w:jc w:val="both"/>
        <w:rPr>
          <w:sz w:val="28"/>
          <w:szCs w:val="28"/>
        </w:rPr>
      </w:pPr>
      <w:r w:rsidRPr="00472B54">
        <w:rPr>
          <w:sz w:val="28"/>
          <w:szCs w:val="28"/>
        </w:rPr>
        <w:t xml:space="preserve">3.1. Уточнение функционального назначения территории в северной части города Темрюка (вдоль автодороги Темрюк </w:t>
      </w:r>
      <w:proofErr w:type="gramStart"/>
      <w:r w:rsidRPr="00472B54">
        <w:rPr>
          <w:sz w:val="28"/>
          <w:szCs w:val="28"/>
        </w:rPr>
        <w:t>–</w:t>
      </w:r>
      <w:proofErr w:type="spellStart"/>
      <w:r w:rsidRPr="00472B54">
        <w:rPr>
          <w:sz w:val="28"/>
          <w:szCs w:val="28"/>
        </w:rPr>
        <w:t>С</w:t>
      </w:r>
      <w:proofErr w:type="gramEnd"/>
      <w:r w:rsidRPr="00472B54">
        <w:rPr>
          <w:sz w:val="28"/>
          <w:szCs w:val="28"/>
        </w:rPr>
        <w:t>оловьевское</w:t>
      </w:r>
      <w:proofErr w:type="spellEnd"/>
      <w:r w:rsidRPr="00472B54">
        <w:rPr>
          <w:sz w:val="28"/>
          <w:szCs w:val="28"/>
        </w:rPr>
        <w:t xml:space="preserve"> гирло) на основании постановления администрации Темрюкского городского поселения № 324 от 13 апреля 2015 г.</w:t>
      </w:r>
    </w:p>
    <w:p w:rsidR="00353F42" w:rsidRPr="005958A0" w:rsidRDefault="00353F42" w:rsidP="007549B8">
      <w:pPr>
        <w:tabs>
          <w:tab w:val="left" w:pos="3610"/>
        </w:tabs>
        <w:snapToGrid w:val="0"/>
        <w:ind w:left="17" w:right="74"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3.2 . </w:t>
      </w:r>
      <w:r w:rsidRPr="005958A0">
        <w:rPr>
          <w:sz w:val="28"/>
          <w:szCs w:val="28"/>
        </w:rPr>
        <w:t>Внесены изменения на основании поступивших заявлений граждан.</w:t>
      </w:r>
    </w:p>
    <w:p w:rsidR="00F536D3" w:rsidRDefault="00F536D3" w:rsidP="007549B8">
      <w:pPr>
        <w:jc w:val="both"/>
        <w:rPr>
          <w:b/>
          <w:color w:val="000000"/>
          <w:sz w:val="28"/>
          <w:szCs w:val="28"/>
        </w:rPr>
      </w:pPr>
    </w:p>
    <w:p w:rsidR="00353F42" w:rsidRPr="00472B54" w:rsidRDefault="00353F42" w:rsidP="007549B8">
      <w:pPr>
        <w:jc w:val="both"/>
        <w:rPr>
          <w:color w:val="000000"/>
          <w:sz w:val="28"/>
          <w:szCs w:val="28"/>
        </w:rPr>
      </w:pPr>
      <w:r w:rsidRPr="00472B54">
        <w:rPr>
          <w:b/>
          <w:color w:val="000000"/>
          <w:sz w:val="28"/>
          <w:szCs w:val="28"/>
        </w:rPr>
        <w:t>В графическую часть утверждаемой части проекта</w:t>
      </w:r>
      <w:r w:rsidRPr="00472B54">
        <w:rPr>
          <w:color w:val="000000"/>
          <w:sz w:val="28"/>
          <w:szCs w:val="28"/>
        </w:rPr>
        <w:t xml:space="preserve"> изменения внесены в следующие чертежи:</w:t>
      </w:r>
    </w:p>
    <w:p w:rsidR="00353F42" w:rsidRPr="00472B54" w:rsidRDefault="00353F42" w:rsidP="005958A0">
      <w:pPr>
        <w:snapToGrid w:val="0"/>
        <w:ind w:left="1418" w:hanging="709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ГП-1 Карта планируемого размещения объектов местного значения;</w:t>
      </w:r>
    </w:p>
    <w:p w:rsidR="00353F42" w:rsidRPr="00472B54" w:rsidRDefault="00353F42" w:rsidP="005958A0">
      <w:pPr>
        <w:snapToGrid w:val="0"/>
        <w:ind w:left="1418" w:hanging="709"/>
        <w:jc w:val="both"/>
        <w:rPr>
          <w:bCs/>
          <w:sz w:val="28"/>
          <w:szCs w:val="28"/>
        </w:rPr>
      </w:pPr>
      <w:r w:rsidRPr="00472B54">
        <w:rPr>
          <w:sz w:val="28"/>
          <w:szCs w:val="28"/>
        </w:rPr>
        <w:t xml:space="preserve">ГП-2 </w:t>
      </w:r>
      <w:r w:rsidRPr="00472B54">
        <w:rPr>
          <w:bCs/>
          <w:sz w:val="28"/>
          <w:szCs w:val="28"/>
        </w:rPr>
        <w:t>Карта границ населенных пунктов;</w:t>
      </w:r>
    </w:p>
    <w:p w:rsidR="00353F42" w:rsidRPr="00472B54" w:rsidRDefault="00353F42" w:rsidP="005958A0">
      <w:pPr>
        <w:snapToGrid w:val="0"/>
        <w:ind w:left="1418" w:hanging="709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ГП-3 Карта функциональных зон;</w:t>
      </w:r>
    </w:p>
    <w:p w:rsidR="00353F42" w:rsidRPr="00472B54" w:rsidRDefault="00353F42" w:rsidP="005958A0">
      <w:pPr>
        <w:tabs>
          <w:tab w:val="left" w:pos="-284"/>
        </w:tabs>
        <w:snapToGrid w:val="0"/>
        <w:ind w:left="1418" w:hanging="709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ГП-4 Карта планируемых границ зон с особыми условиями использования территории.</w:t>
      </w:r>
    </w:p>
    <w:p w:rsidR="00353F42" w:rsidRPr="00472B54" w:rsidRDefault="00353F42" w:rsidP="007549B8">
      <w:pPr>
        <w:jc w:val="both"/>
        <w:rPr>
          <w:color w:val="000000"/>
          <w:sz w:val="28"/>
          <w:szCs w:val="28"/>
        </w:rPr>
      </w:pPr>
      <w:r w:rsidRPr="00472B54">
        <w:rPr>
          <w:b/>
          <w:color w:val="000000"/>
          <w:sz w:val="28"/>
          <w:szCs w:val="28"/>
        </w:rPr>
        <w:t>В графическую часть материалов по обоснованию проекта</w:t>
      </w:r>
      <w:r w:rsidRPr="00472B54">
        <w:rPr>
          <w:color w:val="000000"/>
          <w:sz w:val="28"/>
          <w:szCs w:val="28"/>
        </w:rPr>
        <w:t xml:space="preserve"> изменения внесены в следующий чертеж:</w:t>
      </w:r>
    </w:p>
    <w:p w:rsidR="00353F42" w:rsidRPr="00472B54" w:rsidRDefault="00353F42" w:rsidP="005958A0">
      <w:pPr>
        <w:snapToGrid w:val="0"/>
        <w:ind w:firstLine="567"/>
        <w:jc w:val="both"/>
        <w:rPr>
          <w:bCs/>
          <w:sz w:val="28"/>
          <w:szCs w:val="28"/>
        </w:rPr>
      </w:pPr>
      <w:r w:rsidRPr="00472B54">
        <w:rPr>
          <w:sz w:val="28"/>
          <w:szCs w:val="28"/>
        </w:rPr>
        <w:t>МО-5 Карта современного состояния и зон с особыми условиями использования территорий</w:t>
      </w:r>
      <w:r w:rsidRPr="00472B54">
        <w:rPr>
          <w:bCs/>
          <w:sz w:val="28"/>
          <w:szCs w:val="28"/>
        </w:rPr>
        <w:t>;</w:t>
      </w:r>
    </w:p>
    <w:p w:rsidR="00353F42" w:rsidRPr="00472B54" w:rsidRDefault="00353F42" w:rsidP="005958A0">
      <w:pPr>
        <w:snapToGrid w:val="0"/>
        <w:ind w:firstLine="567"/>
        <w:jc w:val="both"/>
        <w:rPr>
          <w:sz w:val="28"/>
          <w:szCs w:val="28"/>
        </w:rPr>
      </w:pPr>
      <w:r w:rsidRPr="00472B54">
        <w:rPr>
          <w:bCs/>
          <w:sz w:val="28"/>
          <w:szCs w:val="28"/>
        </w:rPr>
        <w:t xml:space="preserve">МО-6 </w:t>
      </w:r>
      <w:r w:rsidRPr="00472B54">
        <w:rPr>
          <w:sz w:val="28"/>
          <w:szCs w:val="28"/>
        </w:rPr>
        <w:t>Карта территорий, подверженных риску возникновения чрезвычайных ситуация природного и техногенного характера;</w:t>
      </w:r>
    </w:p>
    <w:p w:rsidR="00353F42" w:rsidRPr="00472B54" w:rsidRDefault="00353F42" w:rsidP="005958A0">
      <w:pPr>
        <w:snapToGrid w:val="0"/>
        <w:ind w:firstLine="567"/>
        <w:jc w:val="both"/>
        <w:rPr>
          <w:sz w:val="28"/>
          <w:szCs w:val="28"/>
        </w:rPr>
      </w:pPr>
      <w:r w:rsidRPr="00472B54">
        <w:rPr>
          <w:bCs/>
          <w:sz w:val="28"/>
          <w:szCs w:val="28"/>
        </w:rPr>
        <w:t xml:space="preserve">МО-7 </w:t>
      </w:r>
      <w:r w:rsidRPr="00472B54">
        <w:rPr>
          <w:sz w:val="28"/>
          <w:szCs w:val="28"/>
        </w:rPr>
        <w:t>Карта инженерной инфраструктуры территории;</w:t>
      </w:r>
    </w:p>
    <w:p w:rsidR="00353F42" w:rsidRPr="00472B54" w:rsidRDefault="00353F42" w:rsidP="005958A0">
      <w:pPr>
        <w:snapToGrid w:val="0"/>
        <w:ind w:firstLine="567"/>
        <w:jc w:val="both"/>
        <w:rPr>
          <w:bCs/>
          <w:sz w:val="28"/>
          <w:szCs w:val="28"/>
        </w:rPr>
      </w:pPr>
      <w:r w:rsidRPr="00472B54">
        <w:rPr>
          <w:sz w:val="28"/>
          <w:szCs w:val="28"/>
        </w:rPr>
        <w:lastRenderedPageBreak/>
        <w:t>МО-8 Карта транспортной инфраструктуры территории и организации социально-культурно-бытового обслуживания населения;</w:t>
      </w:r>
    </w:p>
    <w:p w:rsidR="00353F42" w:rsidRPr="00472B54" w:rsidRDefault="00353F42" w:rsidP="005958A0">
      <w:pPr>
        <w:snapToGrid w:val="0"/>
        <w:ind w:firstLine="567"/>
        <w:jc w:val="both"/>
        <w:rPr>
          <w:bCs/>
          <w:sz w:val="28"/>
          <w:szCs w:val="28"/>
        </w:rPr>
      </w:pPr>
      <w:r w:rsidRPr="00472B54">
        <w:rPr>
          <w:bCs/>
          <w:sz w:val="28"/>
          <w:szCs w:val="28"/>
        </w:rPr>
        <w:t>МО-9 Фрагмент карты планируемого размещения объектов местного значения. Генеральный план г. Темрюк.</w:t>
      </w:r>
    </w:p>
    <w:p w:rsidR="00353F42" w:rsidRPr="00472B54" w:rsidRDefault="00353F42" w:rsidP="007549B8">
      <w:pPr>
        <w:jc w:val="both"/>
        <w:rPr>
          <w:color w:val="000000"/>
          <w:sz w:val="28"/>
          <w:szCs w:val="28"/>
        </w:rPr>
      </w:pPr>
      <w:r w:rsidRPr="00472B54">
        <w:rPr>
          <w:b/>
          <w:color w:val="000000"/>
          <w:sz w:val="28"/>
          <w:szCs w:val="28"/>
        </w:rPr>
        <w:t>В текстовую часть утверждаемой части проекта</w:t>
      </w:r>
      <w:r w:rsidRPr="00472B54">
        <w:rPr>
          <w:color w:val="000000"/>
          <w:sz w:val="28"/>
          <w:szCs w:val="28"/>
        </w:rPr>
        <w:t xml:space="preserve"> (Том I, Часть 1) вносятся изменения в разделы:</w:t>
      </w:r>
    </w:p>
    <w:p w:rsidR="00353F42" w:rsidRPr="00472B54" w:rsidRDefault="00353F42" w:rsidP="007549B8">
      <w:pPr>
        <w:snapToGrid w:val="0"/>
        <w:ind w:firstLine="567"/>
        <w:jc w:val="both"/>
        <w:rPr>
          <w:iCs/>
          <w:sz w:val="28"/>
          <w:szCs w:val="28"/>
        </w:rPr>
      </w:pPr>
      <w:r w:rsidRPr="00472B54">
        <w:rPr>
          <w:iCs/>
          <w:sz w:val="28"/>
          <w:szCs w:val="28"/>
        </w:rPr>
        <w:t>- 4.3 Планировочная организация территории и система транспортных связей;</w:t>
      </w:r>
    </w:p>
    <w:p w:rsidR="00353F42" w:rsidRPr="00472B54" w:rsidRDefault="00353F42" w:rsidP="005958A0">
      <w:pPr>
        <w:snapToGrid w:val="0"/>
        <w:ind w:firstLine="709"/>
        <w:jc w:val="both"/>
        <w:rPr>
          <w:iCs/>
          <w:sz w:val="28"/>
          <w:szCs w:val="28"/>
        </w:rPr>
      </w:pPr>
      <w:r w:rsidRPr="00472B54">
        <w:rPr>
          <w:iCs/>
          <w:sz w:val="28"/>
          <w:szCs w:val="28"/>
        </w:rPr>
        <w:t>- 6. Развитие морского порта Темрюк;</w:t>
      </w:r>
    </w:p>
    <w:p w:rsidR="00353F42" w:rsidRPr="00472B54" w:rsidRDefault="00353F42" w:rsidP="005958A0">
      <w:pPr>
        <w:snapToGrid w:val="0"/>
        <w:ind w:firstLine="709"/>
        <w:jc w:val="both"/>
        <w:rPr>
          <w:iCs/>
          <w:sz w:val="28"/>
          <w:szCs w:val="28"/>
        </w:rPr>
      </w:pPr>
      <w:r w:rsidRPr="00472B54">
        <w:rPr>
          <w:iCs/>
          <w:sz w:val="28"/>
          <w:szCs w:val="28"/>
        </w:rPr>
        <w:t>- 8. Развитие инженерной инфраструктуры</w:t>
      </w:r>
    </w:p>
    <w:p w:rsidR="00353F42" w:rsidRPr="00472B54" w:rsidRDefault="00353F42" w:rsidP="005958A0">
      <w:pPr>
        <w:snapToGrid w:val="0"/>
        <w:ind w:firstLine="709"/>
        <w:jc w:val="both"/>
        <w:rPr>
          <w:iCs/>
          <w:sz w:val="28"/>
          <w:szCs w:val="28"/>
          <w:u w:val="single"/>
        </w:rPr>
      </w:pPr>
      <w:r w:rsidRPr="00472B54">
        <w:rPr>
          <w:iCs/>
          <w:sz w:val="28"/>
          <w:szCs w:val="28"/>
          <w:u w:val="single"/>
        </w:rPr>
        <w:t>Электроснабжение</w:t>
      </w:r>
    </w:p>
    <w:p w:rsidR="00353F42" w:rsidRPr="00472B54" w:rsidRDefault="00353F42" w:rsidP="005958A0">
      <w:pPr>
        <w:snapToGrid w:val="0"/>
        <w:ind w:firstLine="709"/>
        <w:jc w:val="both"/>
        <w:rPr>
          <w:iCs/>
          <w:sz w:val="28"/>
          <w:szCs w:val="28"/>
          <w:u w:val="single"/>
        </w:rPr>
      </w:pPr>
      <w:r w:rsidRPr="00472B54">
        <w:rPr>
          <w:iCs/>
          <w:sz w:val="28"/>
          <w:szCs w:val="28"/>
          <w:u w:val="single"/>
        </w:rPr>
        <w:t>Газоснабжение</w:t>
      </w:r>
    </w:p>
    <w:p w:rsidR="00353F42" w:rsidRPr="00472B54" w:rsidRDefault="00353F42" w:rsidP="005958A0">
      <w:pPr>
        <w:snapToGrid w:val="0"/>
        <w:ind w:firstLine="709"/>
        <w:jc w:val="both"/>
        <w:rPr>
          <w:iCs/>
          <w:sz w:val="28"/>
          <w:szCs w:val="28"/>
          <w:u w:val="single"/>
        </w:rPr>
      </w:pPr>
      <w:r w:rsidRPr="00472B54">
        <w:rPr>
          <w:iCs/>
          <w:sz w:val="28"/>
          <w:szCs w:val="28"/>
          <w:u w:val="single"/>
        </w:rPr>
        <w:t>Водоснабжение</w:t>
      </w:r>
    </w:p>
    <w:p w:rsidR="00353F42" w:rsidRDefault="00353F42" w:rsidP="005958A0">
      <w:pPr>
        <w:snapToGrid w:val="0"/>
        <w:ind w:firstLine="709"/>
        <w:jc w:val="both"/>
        <w:rPr>
          <w:iCs/>
          <w:sz w:val="28"/>
          <w:szCs w:val="28"/>
          <w:u w:val="single"/>
        </w:rPr>
      </w:pPr>
      <w:r w:rsidRPr="00472B54">
        <w:rPr>
          <w:iCs/>
          <w:sz w:val="28"/>
          <w:szCs w:val="28"/>
          <w:u w:val="single"/>
        </w:rPr>
        <w:t>Слаботочные сети.</w:t>
      </w:r>
    </w:p>
    <w:p w:rsidR="007549B8" w:rsidRPr="00472B54" w:rsidRDefault="007549B8" w:rsidP="005958A0">
      <w:pPr>
        <w:snapToGrid w:val="0"/>
        <w:ind w:firstLine="709"/>
        <w:jc w:val="both"/>
        <w:rPr>
          <w:iCs/>
          <w:sz w:val="28"/>
          <w:szCs w:val="28"/>
          <w:u w:val="single"/>
        </w:rPr>
      </w:pPr>
    </w:p>
    <w:p w:rsidR="00353F42" w:rsidRPr="00472B54" w:rsidRDefault="00353F42" w:rsidP="007549B8">
      <w:pPr>
        <w:jc w:val="both"/>
        <w:rPr>
          <w:color w:val="000000"/>
          <w:sz w:val="28"/>
          <w:szCs w:val="28"/>
        </w:rPr>
      </w:pPr>
      <w:r w:rsidRPr="00472B54">
        <w:rPr>
          <w:b/>
          <w:color w:val="000000"/>
          <w:sz w:val="28"/>
          <w:szCs w:val="28"/>
        </w:rPr>
        <w:t>В текстовую часть материалов по обоснованию проекта</w:t>
      </w:r>
      <w:r w:rsidRPr="00472B54">
        <w:rPr>
          <w:color w:val="000000"/>
          <w:sz w:val="28"/>
          <w:szCs w:val="28"/>
        </w:rPr>
        <w:t xml:space="preserve"> (Том II, Часть 1) вносятся изменения в разделы:</w:t>
      </w:r>
    </w:p>
    <w:p w:rsidR="00353F42" w:rsidRPr="00472B54" w:rsidRDefault="00353F42" w:rsidP="007549B8">
      <w:pPr>
        <w:ind w:firstLine="567"/>
        <w:jc w:val="both"/>
        <w:rPr>
          <w:color w:val="000000"/>
          <w:sz w:val="28"/>
          <w:szCs w:val="28"/>
        </w:rPr>
      </w:pPr>
      <w:r w:rsidRPr="00472B54">
        <w:rPr>
          <w:color w:val="000000"/>
          <w:sz w:val="28"/>
          <w:szCs w:val="28"/>
        </w:rPr>
        <w:t>8.5 Зоны охраны историко-культурного наследия</w:t>
      </w:r>
    </w:p>
    <w:p w:rsidR="00353F42" w:rsidRPr="00472B54" w:rsidRDefault="00353F42" w:rsidP="007549B8">
      <w:pPr>
        <w:ind w:firstLine="567"/>
        <w:jc w:val="both"/>
        <w:rPr>
          <w:color w:val="000000"/>
          <w:sz w:val="28"/>
          <w:szCs w:val="28"/>
        </w:rPr>
      </w:pPr>
      <w:r w:rsidRPr="00472B54">
        <w:rPr>
          <w:color w:val="000000"/>
          <w:sz w:val="28"/>
          <w:szCs w:val="28"/>
        </w:rPr>
        <w:t>11.2 Планировочная организация территории</w:t>
      </w:r>
    </w:p>
    <w:p w:rsidR="00353F42" w:rsidRPr="00472B54" w:rsidRDefault="00353F42" w:rsidP="007549B8">
      <w:pPr>
        <w:ind w:firstLine="567"/>
        <w:jc w:val="both"/>
        <w:rPr>
          <w:color w:val="000000"/>
          <w:sz w:val="28"/>
          <w:szCs w:val="28"/>
        </w:rPr>
      </w:pPr>
      <w:r w:rsidRPr="00472B54">
        <w:rPr>
          <w:color w:val="000000"/>
          <w:sz w:val="28"/>
          <w:szCs w:val="28"/>
        </w:rPr>
        <w:t>13.1. Автомобильный транспорт</w:t>
      </w:r>
    </w:p>
    <w:p w:rsidR="00353F42" w:rsidRPr="00472B54" w:rsidRDefault="00353F42" w:rsidP="007549B8">
      <w:pPr>
        <w:ind w:firstLine="567"/>
        <w:jc w:val="both"/>
        <w:rPr>
          <w:color w:val="000000"/>
          <w:sz w:val="28"/>
          <w:szCs w:val="28"/>
        </w:rPr>
      </w:pPr>
      <w:r w:rsidRPr="00472B54">
        <w:rPr>
          <w:color w:val="000000"/>
          <w:sz w:val="28"/>
          <w:szCs w:val="28"/>
        </w:rPr>
        <w:t>13.5 Морской транспорт</w:t>
      </w:r>
    </w:p>
    <w:p w:rsidR="00353F42" w:rsidRPr="00472B54" w:rsidRDefault="00353F42" w:rsidP="007549B8">
      <w:pPr>
        <w:ind w:firstLine="567"/>
        <w:jc w:val="both"/>
        <w:rPr>
          <w:rFonts w:eastAsia="Calibri"/>
          <w:sz w:val="28"/>
          <w:szCs w:val="28"/>
        </w:rPr>
      </w:pPr>
      <w:r w:rsidRPr="00472B54">
        <w:rPr>
          <w:rFonts w:eastAsia="Calibri"/>
          <w:sz w:val="28"/>
          <w:szCs w:val="28"/>
        </w:rPr>
        <w:t>16.1 Водоснабжение</w:t>
      </w:r>
    </w:p>
    <w:p w:rsidR="00353F42" w:rsidRPr="00472B54" w:rsidRDefault="00353F42" w:rsidP="007549B8">
      <w:pPr>
        <w:ind w:firstLine="567"/>
        <w:jc w:val="both"/>
        <w:rPr>
          <w:color w:val="000000"/>
          <w:sz w:val="28"/>
          <w:szCs w:val="28"/>
        </w:rPr>
      </w:pPr>
      <w:r w:rsidRPr="00472B54">
        <w:rPr>
          <w:color w:val="000000"/>
          <w:sz w:val="28"/>
          <w:szCs w:val="28"/>
        </w:rPr>
        <w:t>16.3 Газоснабжение</w:t>
      </w:r>
    </w:p>
    <w:p w:rsidR="00353F42" w:rsidRPr="00472B54" w:rsidRDefault="00353F42" w:rsidP="007549B8">
      <w:pPr>
        <w:ind w:firstLine="567"/>
        <w:jc w:val="both"/>
        <w:rPr>
          <w:color w:val="000000"/>
          <w:sz w:val="28"/>
          <w:szCs w:val="28"/>
        </w:rPr>
      </w:pPr>
      <w:r w:rsidRPr="00472B54">
        <w:rPr>
          <w:color w:val="000000"/>
          <w:sz w:val="28"/>
          <w:szCs w:val="28"/>
        </w:rPr>
        <w:t>16.5 Электроснабжение</w:t>
      </w:r>
    </w:p>
    <w:p w:rsidR="00353F42" w:rsidRPr="00472B54" w:rsidRDefault="00353F42" w:rsidP="007549B8">
      <w:pPr>
        <w:ind w:firstLine="567"/>
        <w:jc w:val="both"/>
        <w:rPr>
          <w:color w:val="000000"/>
          <w:sz w:val="28"/>
          <w:szCs w:val="28"/>
        </w:rPr>
      </w:pPr>
      <w:r w:rsidRPr="00472B54">
        <w:rPr>
          <w:color w:val="000000"/>
          <w:sz w:val="28"/>
          <w:szCs w:val="28"/>
        </w:rPr>
        <w:t>16.6 Слаботочные сети, связь и телекоммуникации</w:t>
      </w:r>
    </w:p>
    <w:p w:rsidR="007549B8" w:rsidRDefault="007549B8" w:rsidP="007549B8">
      <w:pPr>
        <w:ind w:firstLine="567"/>
        <w:jc w:val="both"/>
        <w:rPr>
          <w:sz w:val="28"/>
          <w:szCs w:val="28"/>
        </w:rPr>
      </w:pPr>
    </w:p>
    <w:p w:rsidR="00353F42" w:rsidRPr="00472B54" w:rsidRDefault="00353F42" w:rsidP="007549B8">
      <w:pPr>
        <w:ind w:firstLine="567"/>
        <w:jc w:val="both"/>
        <w:rPr>
          <w:sz w:val="28"/>
          <w:szCs w:val="28"/>
        </w:rPr>
      </w:pPr>
      <w:r w:rsidRPr="00472B54">
        <w:rPr>
          <w:sz w:val="28"/>
          <w:szCs w:val="28"/>
        </w:rPr>
        <w:t>При внесении изменений в Генеральный план муниципального образования Темрюкское городское поселение Темрюкского района Краснодарского края были учтены следующие материалы:</w:t>
      </w:r>
    </w:p>
    <w:p w:rsidR="00353F42" w:rsidRPr="00472B54" w:rsidRDefault="00353F42" w:rsidP="007549B8">
      <w:pPr>
        <w:ind w:firstLine="567"/>
        <w:jc w:val="both"/>
        <w:rPr>
          <w:sz w:val="28"/>
          <w:szCs w:val="28"/>
        </w:rPr>
      </w:pPr>
      <w:r w:rsidRPr="00472B54">
        <w:rPr>
          <w:rFonts w:eastAsia="Arial Unicode MS"/>
          <w:sz w:val="28"/>
          <w:szCs w:val="28"/>
        </w:rPr>
        <w:t>- данные государственного кадастра недвижимости на период 04.04.2015</w:t>
      </w:r>
      <w:r w:rsidRPr="00472B54">
        <w:rPr>
          <w:sz w:val="28"/>
          <w:szCs w:val="28"/>
        </w:rPr>
        <w:t>;</w:t>
      </w:r>
    </w:p>
    <w:p w:rsidR="00353F42" w:rsidRDefault="00353F42" w:rsidP="007549B8">
      <w:pPr>
        <w:pStyle w:val="a5"/>
        <w:keepNext w:val="0"/>
        <w:spacing w:before="0" w:after="0"/>
        <w:ind w:firstLine="567"/>
        <w:jc w:val="both"/>
      </w:pPr>
      <w:r w:rsidRPr="00472B54">
        <w:t xml:space="preserve">- </w:t>
      </w:r>
      <w:r w:rsidRPr="00472B54">
        <w:rPr>
          <w:rFonts w:ascii="Times New Roman" w:hAnsi="Times New Roman" w:cs="Times New Roman"/>
        </w:rPr>
        <w:t>границы объектов историко-культурного наследия, обнаруженные на территории муниципального образования за период 2011-2015 гг. (на основании</w:t>
      </w:r>
      <w:r w:rsidRPr="00472B54">
        <w:rPr>
          <w:rFonts w:ascii="Times New Roman" w:eastAsia="Times New Roman" w:hAnsi="Times New Roman"/>
          <w:bCs/>
        </w:rPr>
        <w:t xml:space="preserve"> работы «</w:t>
      </w:r>
      <w:r w:rsidRPr="00472B54">
        <w:rPr>
          <w:rFonts w:ascii="Times New Roman" w:hAnsi="Times New Roman" w:cs="Times New Roman"/>
        </w:rPr>
        <w:t xml:space="preserve">Корректировка научно-проектной документации - раздела «Охрана культурного наследия» согласно </w:t>
      </w:r>
      <w:r w:rsidRPr="00472B54">
        <w:rPr>
          <w:rFonts w:ascii="Times New Roman" w:eastAsia="Times New Roman" w:hAnsi="Times New Roman" w:cs="Times New Roman"/>
          <w:bCs/>
        </w:rPr>
        <w:t>до</w:t>
      </w:r>
      <w:r w:rsidRPr="00472B54">
        <w:rPr>
          <w:rFonts w:ascii="Times New Roman" w:eastAsia="Times New Roman" w:hAnsi="Times New Roman"/>
          <w:bCs/>
        </w:rPr>
        <w:t>говору № 03/2015-Р от 03 августа, разработанного ОАО «Наследие Кубани»)</w:t>
      </w:r>
      <w:r w:rsidRPr="00472B54">
        <w:t>.</w:t>
      </w:r>
    </w:p>
    <w:p w:rsidR="005958A0" w:rsidRPr="005958A0" w:rsidRDefault="005958A0" w:rsidP="00B5235B">
      <w:pPr>
        <w:pStyle w:val="a6"/>
        <w:spacing w:after="0"/>
        <w:rPr>
          <w:sz w:val="28"/>
          <w:szCs w:val="28"/>
        </w:rPr>
      </w:pPr>
    </w:p>
    <w:p w:rsidR="005958A0" w:rsidRDefault="005958A0" w:rsidP="005958A0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958A0" w:rsidRDefault="005958A0" w:rsidP="005958A0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5958A0" w:rsidRPr="005958A0" w:rsidRDefault="005958A0" w:rsidP="00B5235B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5235B">
        <w:rPr>
          <w:sz w:val="28"/>
          <w:szCs w:val="28"/>
        </w:rPr>
        <w:t xml:space="preserve">   </w:t>
      </w:r>
      <w:r>
        <w:rPr>
          <w:sz w:val="28"/>
          <w:szCs w:val="28"/>
        </w:rPr>
        <w:t>В.Д.Шабалин</w:t>
      </w:r>
    </w:p>
    <w:sectPr w:rsidR="005958A0" w:rsidRPr="005958A0" w:rsidSect="00F536D3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7F2" w:rsidRDefault="00D607F2" w:rsidP="00353F42">
      <w:r>
        <w:separator/>
      </w:r>
    </w:p>
  </w:endnote>
  <w:endnote w:type="continuationSeparator" w:id="0">
    <w:p w:rsidR="00D607F2" w:rsidRDefault="00D607F2" w:rsidP="0035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7F2" w:rsidRDefault="00D607F2" w:rsidP="00353F42">
      <w:r>
        <w:separator/>
      </w:r>
    </w:p>
  </w:footnote>
  <w:footnote w:type="continuationSeparator" w:id="0">
    <w:p w:rsidR="00D607F2" w:rsidRDefault="00D607F2" w:rsidP="00353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49B9"/>
    <w:multiLevelType w:val="hybridMultilevel"/>
    <w:tmpl w:val="80829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F42"/>
    <w:rsid w:val="000D19C9"/>
    <w:rsid w:val="000F2FF9"/>
    <w:rsid w:val="0019194B"/>
    <w:rsid w:val="001B6CBA"/>
    <w:rsid w:val="001E2F46"/>
    <w:rsid w:val="002E606E"/>
    <w:rsid w:val="003335DE"/>
    <w:rsid w:val="00353F42"/>
    <w:rsid w:val="0053507E"/>
    <w:rsid w:val="0053729C"/>
    <w:rsid w:val="005958A0"/>
    <w:rsid w:val="00742B0A"/>
    <w:rsid w:val="007549B8"/>
    <w:rsid w:val="007E06A2"/>
    <w:rsid w:val="009F7251"/>
    <w:rsid w:val="00A01706"/>
    <w:rsid w:val="00AC32DA"/>
    <w:rsid w:val="00B5235B"/>
    <w:rsid w:val="00C27D63"/>
    <w:rsid w:val="00D607F2"/>
    <w:rsid w:val="00F468F2"/>
    <w:rsid w:val="00F5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 Знак"/>
    <w:basedOn w:val="a"/>
    <w:link w:val="a4"/>
    <w:uiPriority w:val="99"/>
    <w:rsid w:val="00353F4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 Знак Знак"/>
    <w:basedOn w:val="a0"/>
    <w:link w:val="a3"/>
    <w:uiPriority w:val="99"/>
    <w:rsid w:val="00353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53F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аголовок"/>
    <w:basedOn w:val="a"/>
    <w:next w:val="a6"/>
    <w:rsid w:val="00353F42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unhideWhenUsed/>
    <w:rsid w:val="00353F4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53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53F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53F4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595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04B73-0607-4D89-AD26-CE8705562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ТГП ТР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8_2</cp:lastModifiedBy>
  <cp:revision>11</cp:revision>
  <cp:lastPrinted>2016-04-27T05:53:00Z</cp:lastPrinted>
  <dcterms:created xsi:type="dcterms:W3CDTF">2016-04-26T09:24:00Z</dcterms:created>
  <dcterms:modified xsi:type="dcterms:W3CDTF">2016-04-27T12:34:00Z</dcterms:modified>
</cp:coreProperties>
</file>